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926CE" w14:textId="77777777" w:rsidR="00F11AA9" w:rsidRDefault="00F11AA9" w:rsidP="00F11AA9">
      <w:pPr>
        <w:pStyle w:val="Heading3"/>
        <w:shd w:val="clear" w:color="auto" w:fill="FFFFFF"/>
        <w:spacing w:before="0" w:beforeAutospacing="0" w:after="0" w:afterAutospacing="0"/>
        <w:jc w:val="center"/>
        <w:rPr>
          <w:rFonts w:ascii="Arial" w:eastAsiaTheme="majorEastAsia" w:hAnsi="Arial" w:cs="Arial"/>
          <w:bCs w:val="0"/>
          <w:color w:val="000000" w:themeColor="text1"/>
          <w:sz w:val="22"/>
          <w:szCs w:val="22"/>
          <w:shd w:val="clear" w:color="auto" w:fill="FFFFFF"/>
        </w:rPr>
      </w:pPr>
      <w:r>
        <w:rPr>
          <w:rFonts w:ascii="Arial" w:eastAsiaTheme="majorEastAsia" w:hAnsi="Arial" w:cs="Arial"/>
          <w:bCs w:val="0"/>
          <w:noProof/>
          <w:color w:val="000000" w:themeColor="text1"/>
          <w:sz w:val="22"/>
          <w:szCs w:val="22"/>
          <w:shd w:val="clear" w:color="auto" w:fill="FFFFFF"/>
        </w:rPr>
        <w:drawing>
          <wp:inline distT="0" distB="0" distL="0" distR="0" wp14:anchorId="540C0FEB" wp14:editId="6DCB97B0">
            <wp:extent cx="3498574" cy="2288166"/>
            <wp:effectExtent l="0" t="0" r="0" b="0"/>
            <wp:docPr id="1548160601" name="Picture 1" descr="A logo for a community f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8160601" name="Picture 1" descr="A logo for a community fund&#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24773" cy="2305301"/>
                    </a:xfrm>
                    <a:prstGeom prst="rect">
                      <a:avLst/>
                    </a:prstGeom>
                  </pic:spPr>
                </pic:pic>
              </a:graphicData>
            </a:graphic>
          </wp:inline>
        </w:drawing>
      </w:r>
    </w:p>
    <w:p w14:paraId="222278AA" w14:textId="77777777" w:rsidR="00F11AA9" w:rsidRDefault="00F11AA9" w:rsidP="00F11AA9">
      <w:pPr>
        <w:pStyle w:val="Heading3"/>
        <w:shd w:val="clear" w:color="auto" w:fill="FFFFFF"/>
        <w:spacing w:before="0" w:beforeAutospacing="0" w:after="0" w:afterAutospacing="0"/>
        <w:jc w:val="center"/>
        <w:rPr>
          <w:rFonts w:ascii="Arial" w:eastAsiaTheme="majorEastAsia" w:hAnsi="Arial" w:cs="Arial"/>
          <w:bCs w:val="0"/>
          <w:color w:val="000000" w:themeColor="text1"/>
          <w:sz w:val="22"/>
          <w:szCs w:val="22"/>
          <w:shd w:val="clear" w:color="auto" w:fill="FFFFFF"/>
        </w:rPr>
      </w:pPr>
    </w:p>
    <w:p w14:paraId="1F7BE4B5" w14:textId="77777777" w:rsidR="00F11AA9" w:rsidRDefault="00F11AA9" w:rsidP="00F11AA9">
      <w:pPr>
        <w:pStyle w:val="Heading3"/>
        <w:shd w:val="clear" w:color="auto" w:fill="FFFFFF"/>
        <w:spacing w:before="0" w:beforeAutospacing="0" w:after="0" w:afterAutospacing="0"/>
        <w:jc w:val="center"/>
        <w:rPr>
          <w:rFonts w:ascii="Arial" w:eastAsiaTheme="majorEastAsia" w:hAnsi="Arial" w:cs="Arial"/>
          <w:bCs w:val="0"/>
          <w:color w:val="000000" w:themeColor="text1"/>
          <w:sz w:val="22"/>
          <w:szCs w:val="22"/>
          <w:shd w:val="clear" w:color="auto" w:fill="FFFFFF"/>
        </w:rPr>
      </w:pPr>
      <w:r w:rsidRPr="003A3E7A">
        <w:rPr>
          <w:rFonts w:ascii="Arial" w:eastAsiaTheme="majorEastAsia" w:hAnsi="Arial" w:cs="Arial"/>
          <w:bCs w:val="0"/>
          <w:color w:val="000000" w:themeColor="text1"/>
          <w:sz w:val="22"/>
          <w:szCs w:val="22"/>
          <w:shd w:val="clear" w:color="auto" w:fill="FFFFFF"/>
        </w:rPr>
        <w:t>Mae Threshold DAS yn recriwtio ar gyfer y prosiect newydd cyffrous ‘TŶ</w:t>
      </w:r>
      <w:r>
        <w:rPr>
          <w:rFonts w:ascii="Arial" w:eastAsiaTheme="majorEastAsia" w:hAnsi="Arial" w:cs="Arial"/>
          <w:bCs w:val="0"/>
          <w:color w:val="000000" w:themeColor="text1"/>
          <w:sz w:val="22"/>
          <w:szCs w:val="22"/>
          <w:shd w:val="clear" w:color="auto" w:fill="FFFFFF"/>
        </w:rPr>
        <w:t xml:space="preserve"> </w:t>
      </w:r>
      <w:r w:rsidRPr="003A3E7A">
        <w:rPr>
          <w:rFonts w:ascii="Arial" w:eastAsiaTheme="majorEastAsia" w:hAnsi="Arial" w:cs="Arial"/>
          <w:bCs w:val="0"/>
          <w:color w:val="000000" w:themeColor="text1"/>
          <w:sz w:val="22"/>
          <w:szCs w:val="22"/>
          <w:shd w:val="clear" w:color="auto" w:fill="FFFFFF"/>
        </w:rPr>
        <w:t>RHOSYN'.</w:t>
      </w:r>
    </w:p>
    <w:p w14:paraId="6F01AA26" w14:textId="77777777" w:rsidR="00F11AA9" w:rsidRDefault="00F11AA9" w:rsidP="00F11AA9">
      <w:pPr>
        <w:pStyle w:val="Heading3"/>
        <w:shd w:val="clear" w:color="auto" w:fill="FFFFFF"/>
        <w:spacing w:before="0" w:beforeAutospacing="0" w:after="0" w:afterAutospacing="0"/>
        <w:jc w:val="center"/>
        <w:rPr>
          <w:rFonts w:ascii="Arial" w:eastAsiaTheme="majorEastAsia" w:hAnsi="Arial" w:cs="Arial"/>
          <w:bCs w:val="0"/>
          <w:color w:val="000000" w:themeColor="text1"/>
          <w:sz w:val="22"/>
          <w:szCs w:val="22"/>
          <w:shd w:val="clear" w:color="auto" w:fill="FFFFFF"/>
        </w:rPr>
      </w:pPr>
      <w:r w:rsidRPr="003A3E7A">
        <w:rPr>
          <w:rFonts w:ascii="Arial" w:eastAsiaTheme="majorEastAsia" w:hAnsi="Arial" w:cs="Arial"/>
          <w:bCs w:val="0"/>
          <w:color w:val="000000" w:themeColor="text1"/>
          <w:sz w:val="22"/>
          <w:szCs w:val="22"/>
          <w:shd w:val="clear" w:color="auto" w:fill="FFFFFF"/>
        </w:rPr>
        <w:t xml:space="preserve">Rhoi </w:t>
      </w:r>
      <w:r>
        <w:rPr>
          <w:rFonts w:ascii="Arial" w:eastAsiaTheme="majorEastAsia" w:hAnsi="Arial" w:cs="Arial"/>
          <w:bCs w:val="0"/>
          <w:color w:val="000000" w:themeColor="text1"/>
          <w:sz w:val="22"/>
          <w:szCs w:val="22"/>
          <w:shd w:val="clear" w:color="auto" w:fill="FFFFFF"/>
        </w:rPr>
        <w:t>D</w:t>
      </w:r>
      <w:r w:rsidRPr="003A3E7A">
        <w:rPr>
          <w:rFonts w:ascii="Arial" w:eastAsiaTheme="majorEastAsia" w:hAnsi="Arial" w:cs="Arial"/>
          <w:bCs w:val="0"/>
          <w:color w:val="000000" w:themeColor="text1"/>
          <w:sz w:val="22"/>
          <w:szCs w:val="22"/>
          <w:shd w:val="clear" w:color="auto" w:fill="FFFFFF"/>
        </w:rPr>
        <w:t xml:space="preserve">iwedd ar </w:t>
      </w:r>
      <w:r>
        <w:rPr>
          <w:rFonts w:ascii="Arial" w:eastAsiaTheme="majorEastAsia" w:hAnsi="Arial" w:cs="Arial"/>
          <w:bCs w:val="0"/>
          <w:color w:val="000000" w:themeColor="text1"/>
          <w:sz w:val="22"/>
          <w:szCs w:val="22"/>
          <w:shd w:val="clear" w:color="auto" w:fill="FFFFFF"/>
        </w:rPr>
        <w:t>B</w:t>
      </w:r>
      <w:r w:rsidRPr="003A3E7A">
        <w:rPr>
          <w:rFonts w:ascii="Arial" w:eastAsiaTheme="majorEastAsia" w:hAnsi="Arial" w:cs="Arial"/>
          <w:bCs w:val="0"/>
          <w:color w:val="000000" w:themeColor="text1"/>
          <w:sz w:val="22"/>
          <w:szCs w:val="22"/>
          <w:shd w:val="clear" w:color="auto" w:fill="FFFFFF"/>
        </w:rPr>
        <w:t xml:space="preserve">rosiect </w:t>
      </w:r>
      <w:r>
        <w:rPr>
          <w:rFonts w:ascii="Arial" w:eastAsiaTheme="majorEastAsia" w:hAnsi="Arial" w:cs="Arial"/>
          <w:bCs w:val="0"/>
          <w:color w:val="000000" w:themeColor="text1"/>
          <w:sz w:val="22"/>
          <w:szCs w:val="22"/>
          <w:shd w:val="clear" w:color="auto" w:fill="FFFFFF"/>
        </w:rPr>
        <w:t>D</w:t>
      </w:r>
      <w:r w:rsidRPr="003A3E7A">
        <w:rPr>
          <w:rFonts w:ascii="Arial" w:eastAsiaTheme="majorEastAsia" w:hAnsi="Arial" w:cs="Arial"/>
          <w:bCs w:val="0"/>
          <w:color w:val="000000" w:themeColor="text1"/>
          <w:sz w:val="22"/>
          <w:szCs w:val="22"/>
          <w:shd w:val="clear" w:color="auto" w:fill="FFFFFF"/>
        </w:rPr>
        <w:t xml:space="preserve">igartrefedd </w:t>
      </w:r>
      <w:r>
        <w:rPr>
          <w:rFonts w:ascii="Arial" w:eastAsiaTheme="majorEastAsia" w:hAnsi="Arial" w:cs="Arial"/>
          <w:bCs w:val="0"/>
          <w:color w:val="000000" w:themeColor="text1"/>
          <w:sz w:val="22"/>
          <w:szCs w:val="22"/>
          <w:shd w:val="clear" w:color="auto" w:fill="FFFFFF"/>
        </w:rPr>
        <w:t>G</w:t>
      </w:r>
      <w:r w:rsidRPr="003A3E7A">
        <w:rPr>
          <w:rFonts w:ascii="Arial" w:eastAsiaTheme="majorEastAsia" w:hAnsi="Arial" w:cs="Arial"/>
          <w:bCs w:val="0"/>
          <w:color w:val="000000" w:themeColor="text1"/>
          <w:sz w:val="22"/>
          <w:szCs w:val="22"/>
          <w:shd w:val="clear" w:color="auto" w:fill="FFFFFF"/>
        </w:rPr>
        <w:t>wledig</w:t>
      </w:r>
      <w:r>
        <w:rPr>
          <w:rFonts w:ascii="Arial" w:eastAsiaTheme="majorEastAsia" w:hAnsi="Arial" w:cs="Arial"/>
          <w:bCs w:val="0"/>
          <w:color w:val="000000" w:themeColor="text1"/>
          <w:sz w:val="22"/>
          <w:szCs w:val="22"/>
          <w:shd w:val="clear" w:color="auto" w:fill="FFFFFF"/>
        </w:rPr>
        <w:t>.</w:t>
      </w:r>
    </w:p>
    <w:p w14:paraId="2DE96F10" w14:textId="77777777" w:rsidR="00F11AA9" w:rsidRDefault="00F11AA9" w:rsidP="00F11AA9">
      <w:pPr>
        <w:pStyle w:val="Heading3"/>
        <w:shd w:val="clear" w:color="auto" w:fill="FFFFFF"/>
        <w:spacing w:before="0" w:beforeAutospacing="0" w:after="0" w:afterAutospacing="0"/>
        <w:jc w:val="center"/>
        <w:rPr>
          <w:rFonts w:ascii="Arial" w:eastAsiaTheme="majorEastAsia" w:hAnsi="Arial" w:cs="Arial"/>
          <w:bCs w:val="0"/>
          <w:color w:val="000000" w:themeColor="text1"/>
          <w:sz w:val="22"/>
          <w:szCs w:val="22"/>
          <w:shd w:val="clear" w:color="auto" w:fill="FFFFFF"/>
        </w:rPr>
      </w:pPr>
      <w:r w:rsidRPr="003A3E7A">
        <w:rPr>
          <w:rFonts w:ascii="Arial" w:eastAsiaTheme="majorEastAsia" w:hAnsi="Arial" w:cs="Arial"/>
          <w:bCs w:val="0"/>
          <w:color w:val="000000" w:themeColor="text1"/>
          <w:sz w:val="22"/>
          <w:szCs w:val="22"/>
          <w:shd w:val="clear" w:color="auto" w:fill="FFFFFF"/>
        </w:rPr>
        <w:t>SIR GAERFYRDDIN a CEREDIGION</w:t>
      </w:r>
    </w:p>
    <w:p w14:paraId="6F568B02" w14:textId="77777777" w:rsidR="00F11AA9" w:rsidRPr="00591E90" w:rsidRDefault="00F11AA9" w:rsidP="00F11AA9">
      <w:pPr>
        <w:pStyle w:val="Heading3"/>
        <w:shd w:val="clear" w:color="auto" w:fill="FFFFFF"/>
        <w:spacing w:before="0" w:beforeAutospacing="0" w:after="0" w:afterAutospacing="0"/>
        <w:jc w:val="center"/>
        <w:rPr>
          <w:rFonts w:ascii="Arial" w:eastAsiaTheme="majorEastAsia" w:hAnsi="Arial" w:cs="Arial"/>
          <w:bCs w:val="0"/>
          <w:color w:val="000000" w:themeColor="text1"/>
          <w:sz w:val="22"/>
          <w:szCs w:val="22"/>
          <w:shd w:val="clear" w:color="auto" w:fill="FFFFFF"/>
        </w:rPr>
      </w:pPr>
    </w:p>
    <w:p w14:paraId="661FAF87" w14:textId="77777777" w:rsidR="00F11AA9" w:rsidRDefault="00F11AA9" w:rsidP="00F11AA9">
      <w:pPr>
        <w:pStyle w:val="Heading3"/>
        <w:shd w:val="clear" w:color="auto" w:fill="FFFFFF"/>
        <w:spacing w:before="0" w:beforeAutospacing="0" w:after="0" w:afterAutospacing="0"/>
        <w:rPr>
          <w:rFonts w:asciiTheme="minorHAnsi" w:eastAsiaTheme="majorEastAsia" w:hAnsiTheme="minorHAnsi" w:cstheme="minorHAnsi"/>
          <w:bCs w:val="0"/>
          <w:color w:val="000000" w:themeColor="text1"/>
          <w:sz w:val="24"/>
          <w:szCs w:val="24"/>
          <w:shd w:val="clear" w:color="auto" w:fill="FFFFFF"/>
        </w:rPr>
      </w:pPr>
      <w:r w:rsidRPr="003A3E7A">
        <w:rPr>
          <w:rFonts w:asciiTheme="minorHAnsi" w:eastAsiaTheme="majorEastAsia" w:hAnsiTheme="minorHAnsi" w:cstheme="minorHAnsi"/>
          <w:bCs w:val="0"/>
          <w:color w:val="000000" w:themeColor="text1"/>
          <w:sz w:val="24"/>
          <w:szCs w:val="24"/>
          <w:shd w:val="clear" w:color="auto" w:fill="FFFFFF"/>
        </w:rPr>
        <w:t xml:space="preserve">Am Oedfa </w:t>
      </w:r>
      <w:r>
        <w:rPr>
          <w:rFonts w:asciiTheme="minorHAnsi" w:eastAsiaTheme="majorEastAsia" w:hAnsiTheme="minorHAnsi" w:cstheme="minorHAnsi"/>
          <w:bCs w:val="0"/>
          <w:color w:val="000000" w:themeColor="text1"/>
          <w:sz w:val="24"/>
          <w:szCs w:val="24"/>
          <w:shd w:val="clear" w:color="auto" w:fill="FFFFFF"/>
        </w:rPr>
        <w:t>T</w:t>
      </w:r>
      <w:r w:rsidRPr="003A3E7A">
        <w:rPr>
          <w:rFonts w:asciiTheme="minorHAnsi" w:eastAsiaTheme="majorEastAsia" w:hAnsiTheme="minorHAnsi" w:cstheme="minorHAnsi"/>
          <w:bCs w:val="0"/>
          <w:color w:val="000000" w:themeColor="text1"/>
          <w:sz w:val="24"/>
          <w:szCs w:val="24"/>
          <w:shd w:val="clear" w:color="auto" w:fill="FFFFFF"/>
        </w:rPr>
        <w:t>ŷ</w:t>
      </w:r>
      <w:r>
        <w:rPr>
          <w:rFonts w:asciiTheme="minorHAnsi" w:eastAsiaTheme="majorEastAsia" w:hAnsiTheme="minorHAnsi" w:cstheme="minorHAnsi"/>
          <w:bCs w:val="0"/>
          <w:color w:val="000000" w:themeColor="text1"/>
          <w:sz w:val="24"/>
          <w:szCs w:val="24"/>
          <w:shd w:val="clear" w:color="auto" w:fill="FFFFFF"/>
        </w:rPr>
        <w:t xml:space="preserve"> </w:t>
      </w:r>
      <w:r w:rsidRPr="003A3E7A">
        <w:rPr>
          <w:rFonts w:asciiTheme="minorHAnsi" w:eastAsiaTheme="majorEastAsia" w:hAnsiTheme="minorHAnsi" w:cstheme="minorHAnsi"/>
          <w:bCs w:val="0"/>
          <w:color w:val="000000" w:themeColor="text1"/>
          <w:sz w:val="24"/>
          <w:szCs w:val="24"/>
          <w:shd w:val="clear" w:color="auto" w:fill="FFFFFF"/>
        </w:rPr>
        <w:t>Rhosyn</w:t>
      </w:r>
    </w:p>
    <w:p w14:paraId="689DCC25" w14:textId="77777777" w:rsidR="00F11AA9" w:rsidRDefault="00F11AA9" w:rsidP="00F11AA9">
      <w:pPr>
        <w:pStyle w:val="Heading3"/>
        <w:shd w:val="clear" w:color="auto" w:fill="FFFFFF"/>
        <w:spacing w:before="0" w:beforeAutospacing="0" w:after="0" w:afterAutospacing="0"/>
        <w:rPr>
          <w:rFonts w:asciiTheme="minorHAnsi" w:eastAsiaTheme="majorEastAsia" w:hAnsiTheme="minorHAnsi" w:cstheme="minorHAnsi"/>
          <w:bCs w:val="0"/>
          <w:color w:val="7030A0"/>
          <w:sz w:val="22"/>
          <w:szCs w:val="22"/>
          <w:shd w:val="clear" w:color="auto" w:fill="FFFFFF"/>
        </w:rPr>
      </w:pPr>
    </w:p>
    <w:p w14:paraId="08AD9C2F" w14:textId="77777777" w:rsidR="00F11AA9" w:rsidRDefault="00F11AA9" w:rsidP="00F11AA9">
      <w:pPr>
        <w:tabs>
          <w:tab w:val="left" w:pos="9498"/>
        </w:tabs>
        <w:ind w:right="27"/>
        <w:rPr>
          <w:rFonts w:asciiTheme="minorHAnsi" w:hAnsiTheme="minorHAnsi" w:cstheme="minorHAnsi"/>
          <w:sz w:val="22"/>
          <w:szCs w:val="22"/>
        </w:rPr>
      </w:pPr>
      <w:r w:rsidRPr="003A3E7A">
        <w:rPr>
          <w:rFonts w:asciiTheme="minorHAnsi" w:hAnsiTheme="minorHAnsi" w:cstheme="minorHAnsi"/>
          <w:sz w:val="22"/>
          <w:szCs w:val="22"/>
        </w:rPr>
        <w:t>Bydd Gwasanaethau Cefnogi Tai TŶ RHOSYN yn anelu at gefnogi unigolion bregus sydd mewn perygl o fod yn ddigartref, nid yn unig yn ystod argyfwng, ond ar hyd eu taith tuag at annibyniaeth.</w:t>
      </w:r>
    </w:p>
    <w:p w14:paraId="074D6A67" w14:textId="77777777" w:rsidR="00F11AA9" w:rsidRPr="00591E90" w:rsidRDefault="00F11AA9" w:rsidP="00F11AA9">
      <w:pPr>
        <w:tabs>
          <w:tab w:val="left" w:pos="9498"/>
        </w:tabs>
        <w:ind w:right="27"/>
        <w:rPr>
          <w:rFonts w:asciiTheme="minorHAnsi" w:hAnsiTheme="minorHAnsi" w:cstheme="minorHAnsi"/>
          <w:color w:val="000000"/>
          <w:sz w:val="22"/>
          <w:szCs w:val="22"/>
        </w:rPr>
      </w:pPr>
      <w:r w:rsidRPr="003A3E7A">
        <w:rPr>
          <w:rFonts w:asciiTheme="minorHAnsi" w:hAnsiTheme="minorHAnsi" w:cstheme="minorHAnsi"/>
          <w:color w:val="000000"/>
          <w:sz w:val="22"/>
          <w:szCs w:val="22"/>
        </w:rPr>
        <w:t>Mae atal ac ymyrraeth gynnar yn allweddol i fynd i’r afael â digartrefedd mewn ardaloedd gwledig gan gynnig amrywiaeth o gymorth i bobl sydd mewn perygl o gael eu troi allan, darparu llety argyfwng a throsiannol a helpu unigolion i ddod o hyd i opsiynau tai hirdymor, cynaliadwy a fforddiadwy.</w:t>
      </w:r>
      <w:r>
        <w:rPr>
          <w:rFonts w:asciiTheme="minorHAnsi" w:hAnsiTheme="minorHAnsi" w:cstheme="minorHAnsi"/>
          <w:color w:val="000000"/>
          <w:sz w:val="22"/>
          <w:szCs w:val="22"/>
        </w:rPr>
        <w:t xml:space="preserve"> </w:t>
      </w:r>
      <w:r w:rsidRPr="003A3E7A">
        <w:rPr>
          <w:rFonts w:asciiTheme="minorHAnsi" w:hAnsiTheme="minorHAnsi" w:cstheme="minorHAnsi"/>
          <w:color w:val="000000"/>
          <w:sz w:val="22"/>
          <w:szCs w:val="22"/>
        </w:rPr>
        <w:t>Bydd ein staff yn gweithio gyda phobl sy’n profi cam-drin domestig, problemau alcohol a chyffuriau, problemau iechyd meddwl, gamblo problemus, a ffactorau eraill a all effeithio ar eu gallu i gynnal tenantiaeth.</w:t>
      </w:r>
    </w:p>
    <w:p w14:paraId="3FF7B527" w14:textId="77777777" w:rsidR="00F11AA9" w:rsidRDefault="00F11AA9" w:rsidP="00F11AA9">
      <w:pPr>
        <w:tabs>
          <w:tab w:val="left" w:pos="9498"/>
        </w:tabs>
        <w:ind w:right="27"/>
        <w:rPr>
          <w:rFonts w:asciiTheme="minorHAnsi" w:hAnsiTheme="minorHAnsi" w:cstheme="minorHAnsi"/>
          <w:sz w:val="22"/>
          <w:szCs w:val="22"/>
        </w:rPr>
      </w:pPr>
      <w:r w:rsidRPr="003A3E7A">
        <w:rPr>
          <w:rFonts w:asciiTheme="minorHAnsi" w:hAnsiTheme="minorHAnsi" w:cstheme="minorHAnsi"/>
          <w:sz w:val="22"/>
          <w:szCs w:val="22"/>
        </w:rPr>
        <w:t>Ar hyn o bryd mae llawer o deuluoedd ac unigolion ledled Cymru sydd heb gartref. Mae hyn yn cynnwys digartrefedd gweladwy iawn, fel pobl sy’n cysgu allan, ond hefyd ffurfiau llai gweladwy, fel pobl yn aros mewn siediau neu dai allan, ar soffas teulu neu ffrindiau, neu’n byw mewn hosteli a llety gwely a brecwast heb gynllun i symud ymlaen.</w:t>
      </w:r>
    </w:p>
    <w:p w14:paraId="1CED7ACD" w14:textId="77777777" w:rsidR="00F11AA9" w:rsidRDefault="00F11AA9" w:rsidP="00F11AA9">
      <w:pPr>
        <w:tabs>
          <w:tab w:val="left" w:pos="9498"/>
        </w:tabs>
        <w:ind w:right="27"/>
        <w:rPr>
          <w:rFonts w:asciiTheme="minorHAnsi" w:hAnsiTheme="minorHAnsi" w:cstheme="minorHAnsi"/>
          <w:color w:val="000000"/>
          <w:sz w:val="22"/>
          <w:szCs w:val="22"/>
        </w:rPr>
      </w:pPr>
      <w:r w:rsidRPr="003A3E7A">
        <w:rPr>
          <w:rFonts w:asciiTheme="minorHAnsi" w:hAnsiTheme="minorHAnsi" w:cstheme="minorHAnsi"/>
          <w:color w:val="000000"/>
          <w:sz w:val="22"/>
          <w:szCs w:val="22"/>
        </w:rPr>
        <w:t>Y canfyddiad cyffredin o berson digartref yw dyn hŷn sydd â phroblem yfed neu gyffuriau sy’n cysgu mewn parc neu stryd yng nghanol dinas. Fodd bynnag, rydym yn gwybod o'n profiad a ffigurau'r Cyfrifiad nad oes unrhyw berson digartref “nodweddiadol”.</w:t>
      </w:r>
    </w:p>
    <w:p w14:paraId="5D8CD7F2" w14:textId="77777777" w:rsidR="00F11AA9" w:rsidRDefault="00F11AA9" w:rsidP="00F11AA9">
      <w:pPr>
        <w:tabs>
          <w:tab w:val="left" w:pos="9498"/>
        </w:tabs>
        <w:ind w:right="27"/>
        <w:rPr>
          <w:rFonts w:asciiTheme="minorHAnsi" w:hAnsiTheme="minorHAnsi" w:cstheme="minorHAnsi"/>
          <w:color w:val="000000"/>
          <w:sz w:val="22"/>
          <w:szCs w:val="22"/>
        </w:rPr>
      </w:pPr>
      <w:r w:rsidRPr="003A3E7A">
        <w:rPr>
          <w:rFonts w:asciiTheme="minorHAnsi" w:hAnsiTheme="minorHAnsi" w:cstheme="minorHAnsi"/>
          <w:color w:val="000000"/>
          <w:sz w:val="22"/>
          <w:szCs w:val="22"/>
        </w:rPr>
        <w:t>Gall digartrefedd effeithio ar fenywod, dynion, a phlant o ystod eang o gefndiroedd sy’n byw yn ein dinasoedd, ein trefi a’n pentrefi.</w:t>
      </w:r>
    </w:p>
    <w:p w14:paraId="7F455812" w14:textId="77777777" w:rsidR="00F11AA9" w:rsidRDefault="00F11AA9" w:rsidP="00F11AA9">
      <w:pPr>
        <w:tabs>
          <w:tab w:val="left" w:pos="9498"/>
        </w:tabs>
        <w:ind w:right="27"/>
        <w:rPr>
          <w:rFonts w:asciiTheme="minorHAnsi" w:hAnsiTheme="minorHAnsi" w:cstheme="minorHAnsi"/>
          <w:color w:val="000000"/>
          <w:sz w:val="22"/>
          <w:szCs w:val="22"/>
        </w:rPr>
      </w:pPr>
      <w:r w:rsidRPr="00015767">
        <w:rPr>
          <w:rFonts w:asciiTheme="minorHAnsi" w:hAnsiTheme="minorHAnsi" w:cstheme="minorHAnsi"/>
          <w:color w:val="000000"/>
          <w:sz w:val="22"/>
          <w:szCs w:val="22"/>
        </w:rPr>
        <w:t>Ac eto, mae’r broblem yn aml yn cael ei chuddio gan y ffaith bod pobl sy’n profi digartrefedd yn symud o un ateb dros dro i ateb arall, ‘gwneud pethau’ nes y gallant ddod o hyd i lety parhaol. Nid yw rhai byth yn cyflawni hyn.</w:t>
      </w:r>
    </w:p>
    <w:p w14:paraId="22509FBB" w14:textId="77777777" w:rsidR="00F11AA9" w:rsidRDefault="00F11AA9" w:rsidP="00F11AA9">
      <w:pPr>
        <w:tabs>
          <w:tab w:val="left" w:pos="9498"/>
        </w:tabs>
        <w:ind w:right="27"/>
        <w:rPr>
          <w:rFonts w:asciiTheme="minorHAnsi" w:hAnsiTheme="minorHAnsi" w:cstheme="minorHAnsi"/>
          <w:color w:val="000000"/>
          <w:sz w:val="22"/>
          <w:szCs w:val="22"/>
        </w:rPr>
      </w:pPr>
      <w:r w:rsidRPr="00015767">
        <w:rPr>
          <w:rFonts w:asciiTheme="minorHAnsi" w:hAnsiTheme="minorHAnsi" w:cstheme="minorHAnsi"/>
          <w:color w:val="000000"/>
          <w:sz w:val="22"/>
          <w:szCs w:val="22"/>
        </w:rPr>
        <w:t>Mae’r unigolion hyn, y ‘digartref cudd’, yn aml yn symud rhwng cartrefi aelodau’r teulu neu, fel sy’n digwydd yn aml gydag unigolion sy’n ‘syrffio’, cyfres o ffrindiau.</w:t>
      </w:r>
    </w:p>
    <w:p w14:paraId="0A0C7FB6" w14:textId="77777777" w:rsidR="00F11AA9" w:rsidRPr="00CA0BA0" w:rsidRDefault="00F11AA9" w:rsidP="00F11AA9">
      <w:pPr>
        <w:ind w:firstLine="720"/>
        <w:rPr>
          <w:rFonts w:asciiTheme="minorHAnsi" w:hAnsiTheme="minorHAnsi" w:cstheme="minorHAnsi"/>
          <w:sz w:val="22"/>
          <w:szCs w:val="22"/>
        </w:rPr>
      </w:pPr>
    </w:p>
    <w:p w14:paraId="1C8C1421" w14:textId="77777777" w:rsidR="00F11AA9" w:rsidRDefault="00F11AA9" w:rsidP="00F11AA9">
      <w:pPr>
        <w:tabs>
          <w:tab w:val="left" w:pos="9498"/>
        </w:tabs>
        <w:ind w:right="27"/>
        <w:rPr>
          <w:rFonts w:asciiTheme="minorHAnsi" w:hAnsiTheme="minorHAnsi" w:cstheme="minorHAnsi"/>
          <w:color w:val="000000"/>
          <w:sz w:val="22"/>
          <w:szCs w:val="22"/>
        </w:rPr>
      </w:pPr>
      <w:r w:rsidRPr="00015767">
        <w:rPr>
          <w:rFonts w:asciiTheme="minorHAnsi" w:hAnsiTheme="minorHAnsi" w:cstheme="minorHAnsi"/>
          <w:color w:val="000000"/>
          <w:sz w:val="22"/>
          <w:szCs w:val="22"/>
        </w:rPr>
        <w:lastRenderedPageBreak/>
        <w:t>Mae rhai yn aros mewn llochesi, tai llety, motelau rhad, carafanau a hyd yn oed ceir. Fel y gallwch chi ddychmygu, gall ansicrwydd o'r fath gael effaith enfawr ar hunanwerth a gallu person i fynd i'r ysgol, dod o hyd i waith a chadw'n iach.</w:t>
      </w:r>
    </w:p>
    <w:p w14:paraId="44ECF381" w14:textId="77777777" w:rsidR="00F11AA9" w:rsidRDefault="00F11AA9" w:rsidP="00F11AA9">
      <w:pPr>
        <w:pStyle w:val="BodyText"/>
        <w:spacing w:line="276" w:lineRule="auto"/>
        <w:ind w:right="27"/>
        <w:rPr>
          <w:rFonts w:asciiTheme="minorHAnsi" w:eastAsia="Calibri" w:hAnsiTheme="minorHAnsi" w:cstheme="minorHAnsi"/>
          <w:color w:val="000000"/>
          <w:sz w:val="22"/>
          <w:szCs w:val="22"/>
          <w:lang w:val="en-GB"/>
        </w:rPr>
      </w:pPr>
      <w:r w:rsidRPr="00015767">
        <w:rPr>
          <w:rFonts w:asciiTheme="minorHAnsi" w:eastAsia="Calibri" w:hAnsiTheme="minorHAnsi" w:cstheme="minorHAnsi"/>
          <w:color w:val="000000"/>
          <w:sz w:val="22"/>
          <w:szCs w:val="22"/>
          <w:lang w:val="en-GB"/>
        </w:rPr>
        <w:t>Mae digartrefedd hefyd yn dod ar gost gymdeithasol ac economaidd uchel i'n cymdeithas, rheswm arall pam mae atal mor hanfodol.</w:t>
      </w:r>
    </w:p>
    <w:p w14:paraId="51467A92" w14:textId="77777777" w:rsidR="00F11AA9" w:rsidRDefault="00F11AA9" w:rsidP="00F11AA9">
      <w:pPr>
        <w:pStyle w:val="BodyText"/>
        <w:spacing w:line="276" w:lineRule="auto"/>
        <w:ind w:right="27"/>
        <w:rPr>
          <w:rFonts w:asciiTheme="minorHAnsi" w:eastAsia="Calibri" w:hAnsiTheme="minorHAnsi" w:cstheme="minorHAnsi"/>
          <w:color w:val="000000"/>
          <w:sz w:val="22"/>
          <w:szCs w:val="22"/>
          <w:lang w:val="en-GB"/>
        </w:rPr>
      </w:pPr>
    </w:p>
    <w:p w14:paraId="17D923A9" w14:textId="77777777" w:rsidR="00F11AA9" w:rsidRDefault="00F11AA9" w:rsidP="00F11AA9">
      <w:pPr>
        <w:pStyle w:val="BodyText"/>
        <w:spacing w:line="276" w:lineRule="auto"/>
        <w:ind w:right="27"/>
        <w:rPr>
          <w:rFonts w:asciiTheme="minorHAnsi" w:hAnsiTheme="minorHAnsi" w:cstheme="minorHAnsi"/>
          <w:sz w:val="22"/>
          <w:szCs w:val="22"/>
        </w:rPr>
      </w:pPr>
      <w:r w:rsidRPr="00015767">
        <w:rPr>
          <w:rFonts w:asciiTheme="minorHAnsi" w:hAnsiTheme="minorHAnsi" w:cstheme="minorHAnsi"/>
          <w:sz w:val="22"/>
          <w:szCs w:val="22"/>
        </w:rPr>
        <w:t>Mae Gwasanaethau Cymorth Tai TŶ RHOSYN yn rhaglen amlochrog o gymorth i nodi a mynd i'r afael â digartrefedd yng nghefn gwlad Sir Gaerfyrddin a Cheredigion. Darparu gwasanaeth cydgysylltiedig sydd nid yn unig yn mynd i’r afael â digartrefedd presennol ond sydd hefyd yn gweithio tuag at fodel sydd â’r ddelwedd i roi’r gorau i ddigartrefedd yn y dyfodol.</w:t>
      </w:r>
    </w:p>
    <w:p w14:paraId="0039BE19" w14:textId="77777777" w:rsidR="00F11AA9" w:rsidRPr="00591E90" w:rsidRDefault="00F11AA9" w:rsidP="00F11AA9">
      <w:pPr>
        <w:pStyle w:val="BodyText"/>
        <w:spacing w:line="276" w:lineRule="auto"/>
        <w:ind w:right="27"/>
        <w:rPr>
          <w:rFonts w:asciiTheme="minorHAnsi" w:hAnsiTheme="minorHAnsi" w:cstheme="minorHAnsi"/>
          <w:sz w:val="22"/>
          <w:szCs w:val="22"/>
        </w:rPr>
      </w:pPr>
    </w:p>
    <w:p w14:paraId="423E854C" w14:textId="77777777" w:rsidR="00F11AA9" w:rsidRDefault="00F11AA9" w:rsidP="00F11AA9">
      <w:pPr>
        <w:ind w:right="27"/>
        <w:rPr>
          <w:rFonts w:asciiTheme="minorHAnsi" w:hAnsiTheme="minorHAnsi" w:cstheme="minorHAnsi"/>
          <w:b/>
          <w:bCs/>
          <w:color w:val="000000" w:themeColor="text1"/>
        </w:rPr>
      </w:pPr>
      <w:r w:rsidRPr="00015767">
        <w:rPr>
          <w:rFonts w:asciiTheme="minorHAnsi" w:hAnsiTheme="minorHAnsi" w:cstheme="minorHAnsi"/>
          <w:b/>
          <w:bCs/>
          <w:color w:val="000000" w:themeColor="text1"/>
        </w:rPr>
        <w:t>Lle byddwn yn gweithio</w:t>
      </w:r>
    </w:p>
    <w:p w14:paraId="738C81A2" w14:textId="77777777" w:rsidR="00F11AA9" w:rsidRDefault="00F11AA9" w:rsidP="00F11AA9">
      <w:pPr>
        <w:ind w:right="27"/>
        <w:rPr>
          <w:rFonts w:asciiTheme="minorHAnsi" w:hAnsiTheme="minorHAnsi" w:cstheme="minorHAnsi"/>
          <w:color w:val="000000" w:themeColor="text1"/>
          <w:sz w:val="22"/>
          <w:szCs w:val="22"/>
        </w:rPr>
      </w:pPr>
      <w:r w:rsidRPr="00015767">
        <w:rPr>
          <w:rFonts w:asciiTheme="minorHAnsi" w:hAnsiTheme="minorHAnsi" w:cstheme="minorHAnsi"/>
          <w:color w:val="000000" w:themeColor="text1"/>
          <w:sz w:val="22"/>
          <w:szCs w:val="22"/>
        </w:rPr>
        <w:t>Byddwn yn gweithio yn Sir Gaerfyrddin a Cheredigion, ond rydym yn gobeithio ymestyn ein rhaglen Denantiaeth i dde-ddwyrain Cymru ym mlynyddoedd dau/tri.</w:t>
      </w:r>
    </w:p>
    <w:p w14:paraId="705627F3" w14:textId="77777777" w:rsidR="00F11AA9" w:rsidRPr="00015767" w:rsidRDefault="00F11AA9" w:rsidP="00F11AA9">
      <w:pPr>
        <w:spacing w:after="0"/>
        <w:ind w:right="27"/>
        <w:rPr>
          <w:rFonts w:asciiTheme="minorHAnsi" w:hAnsiTheme="minorHAnsi" w:cstheme="minorHAnsi"/>
          <w:sz w:val="22"/>
          <w:szCs w:val="22"/>
        </w:rPr>
      </w:pPr>
      <w:r w:rsidRPr="00015767">
        <w:rPr>
          <w:rFonts w:asciiTheme="minorHAnsi" w:hAnsiTheme="minorHAnsi" w:cstheme="minorHAnsi"/>
          <w:sz w:val="22"/>
          <w:szCs w:val="22"/>
        </w:rPr>
        <w:t>Mae 4 prif bartner, pob elusen gofrestredig, a sawl partner arall nad yw'n ariannu. Y prif bartneriaid a ariennir yw</w:t>
      </w:r>
      <w:r>
        <w:rPr>
          <w:rFonts w:asciiTheme="minorHAnsi" w:hAnsiTheme="minorHAnsi" w:cstheme="minorHAnsi"/>
          <w:sz w:val="22"/>
          <w:szCs w:val="22"/>
        </w:rPr>
        <w:t>:</w:t>
      </w:r>
    </w:p>
    <w:p w14:paraId="3447781C" w14:textId="77777777" w:rsidR="00F11AA9" w:rsidRDefault="00F11AA9" w:rsidP="00F11AA9">
      <w:pPr>
        <w:pStyle w:val="ListParagraph"/>
        <w:spacing w:after="0"/>
        <w:ind w:left="426" w:right="27"/>
        <w:rPr>
          <w:rFonts w:asciiTheme="minorHAnsi" w:hAnsiTheme="minorHAnsi" w:cstheme="minorHAnsi"/>
          <w:sz w:val="22"/>
          <w:szCs w:val="22"/>
        </w:rPr>
      </w:pPr>
    </w:p>
    <w:p w14:paraId="34D79421" w14:textId="77777777" w:rsidR="00F11AA9" w:rsidRPr="00591E90" w:rsidRDefault="00F11AA9" w:rsidP="00F11AA9">
      <w:pPr>
        <w:pStyle w:val="ListParagraph"/>
        <w:numPr>
          <w:ilvl w:val="0"/>
          <w:numId w:val="1"/>
        </w:numPr>
        <w:spacing w:after="0"/>
        <w:ind w:left="426" w:right="27"/>
        <w:rPr>
          <w:rFonts w:asciiTheme="minorHAnsi" w:hAnsiTheme="minorHAnsi" w:cstheme="minorHAnsi"/>
          <w:sz w:val="22"/>
          <w:szCs w:val="22"/>
        </w:rPr>
      </w:pPr>
      <w:r w:rsidRPr="00591E90">
        <w:rPr>
          <w:rFonts w:asciiTheme="minorHAnsi" w:hAnsiTheme="minorHAnsi" w:cstheme="minorHAnsi"/>
          <w:sz w:val="22"/>
          <w:szCs w:val="22"/>
        </w:rPr>
        <w:t>Threshold DAS (</w:t>
      </w:r>
      <w:r>
        <w:rPr>
          <w:rFonts w:asciiTheme="minorHAnsi" w:hAnsiTheme="minorHAnsi" w:cstheme="minorHAnsi"/>
          <w:sz w:val="22"/>
          <w:szCs w:val="22"/>
        </w:rPr>
        <w:t>Arwain</w:t>
      </w:r>
      <w:r w:rsidRPr="00591E90">
        <w:rPr>
          <w:rFonts w:asciiTheme="minorHAnsi" w:hAnsiTheme="minorHAnsi" w:cstheme="minorHAnsi"/>
          <w:sz w:val="22"/>
          <w:szCs w:val="22"/>
        </w:rPr>
        <w:t xml:space="preserve">) </w:t>
      </w:r>
    </w:p>
    <w:p w14:paraId="4D5A742E" w14:textId="77777777" w:rsidR="00F11AA9" w:rsidRPr="00591E90" w:rsidRDefault="00F11AA9" w:rsidP="00F11AA9">
      <w:pPr>
        <w:pStyle w:val="ListParagraph"/>
        <w:numPr>
          <w:ilvl w:val="0"/>
          <w:numId w:val="1"/>
        </w:numPr>
        <w:spacing w:after="0"/>
        <w:ind w:left="426" w:right="27"/>
        <w:rPr>
          <w:rFonts w:asciiTheme="minorHAnsi" w:hAnsiTheme="minorHAnsi" w:cstheme="minorHAnsi"/>
          <w:sz w:val="22"/>
          <w:szCs w:val="22"/>
        </w:rPr>
      </w:pPr>
      <w:r w:rsidRPr="00591E90">
        <w:rPr>
          <w:rFonts w:asciiTheme="minorHAnsi" w:hAnsiTheme="minorHAnsi" w:cstheme="minorHAnsi"/>
          <w:sz w:val="22"/>
          <w:szCs w:val="22"/>
          <w:bdr w:val="none" w:sz="0" w:space="0" w:color="auto" w:frame="1"/>
        </w:rPr>
        <w:t xml:space="preserve">Calan Domestic Violence Services (CALAN DVS) </w:t>
      </w:r>
    </w:p>
    <w:p w14:paraId="2227D969" w14:textId="77777777" w:rsidR="00F11AA9" w:rsidRPr="00591E90" w:rsidRDefault="00F11AA9" w:rsidP="00F11AA9">
      <w:pPr>
        <w:pStyle w:val="ListParagraph"/>
        <w:numPr>
          <w:ilvl w:val="0"/>
          <w:numId w:val="1"/>
        </w:numPr>
        <w:spacing w:after="0"/>
        <w:ind w:left="426" w:right="27"/>
        <w:rPr>
          <w:rFonts w:asciiTheme="minorHAnsi" w:hAnsiTheme="minorHAnsi" w:cstheme="minorHAnsi"/>
          <w:sz w:val="22"/>
          <w:szCs w:val="22"/>
        </w:rPr>
      </w:pPr>
      <w:r w:rsidRPr="00591E90">
        <w:rPr>
          <w:rFonts w:asciiTheme="minorHAnsi" w:hAnsiTheme="minorHAnsi" w:cstheme="minorHAnsi"/>
          <w:sz w:val="22"/>
          <w:szCs w:val="22"/>
        </w:rPr>
        <w:t>Carmarthen Domestic Abuse Services (CARM DAS)   </w:t>
      </w:r>
    </w:p>
    <w:p w14:paraId="6DCC5CAB" w14:textId="77777777" w:rsidR="00F11AA9" w:rsidRDefault="00F11AA9" w:rsidP="00F11AA9">
      <w:pPr>
        <w:pStyle w:val="ListParagraph"/>
        <w:numPr>
          <w:ilvl w:val="0"/>
          <w:numId w:val="1"/>
        </w:numPr>
        <w:spacing w:after="0"/>
        <w:ind w:left="426" w:right="27"/>
        <w:rPr>
          <w:rFonts w:asciiTheme="minorHAnsi" w:hAnsiTheme="minorHAnsi" w:cstheme="minorHAnsi"/>
          <w:sz w:val="22"/>
          <w:szCs w:val="22"/>
        </w:rPr>
      </w:pPr>
      <w:r w:rsidRPr="00591E90">
        <w:rPr>
          <w:rFonts w:asciiTheme="minorHAnsi" w:hAnsiTheme="minorHAnsi" w:cstheme="minorHAnsi"/>
          <w:sz w:val="22"/>
          <w:szCs w:val="22"/>
        </w:rPr>
        <w:t xml:space="preserve">West Wales Domestic Abuse Services (WWDAS) </w:t>
      </w:r>
    </w:p>
    <w:p w14:paraId="76985565" w14:textId="77777777" w:rsidR="005E569D" w:rsidRDefault="005E569D"/>
    <w:sectPr w:rsidR="005E56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58C0"/>
    <w:multiLevelType w:val="multilevel"/>
    <w:tmpl w:val="9F946CA6"/>
    <w:lvl w:ilvl="0">
      <w:start w:val="1"/>
      <w:numFmt w:val="decimal"/>
      <w:lvlText w:val="%1."/>
      <w:lvlJc w:val="left"/>
      <w:pPr>
        <w:ind w:left="720" w:hanging="360"/>
      </w:pPr>
      <w:rPr>
        <w:rFonts w:hint="default"/>
      </w:rPr>
    </w:lvl>
    <w:lvl w:ilvl="1">
      <w:start w:val="5"/>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914783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AA9"/>
    <w:rsid w:val="005E569D"/>
    <w:rsid w:val="00610B73"/>
    <w:rsid w:val="00690A86"/>
    <w:rsid w:val="00741046"/>
    <w:rsid w:val="00F11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F1B863"/>
  <w15:chartTrackingRefBased/>
  <w15:docId w15:val="{006D1A65-A328-3148-84AD-A8DEE1ED6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AA9"/>
    <w:pPr>
      <w:spacing w:after="200" w:line="276" w:lineRule="auto"/>
    </w:pPr>
    <w:rPr>
      <w:rFonts w:ascii="Arial" w:eastAsia="Calibri" w:hAnsi="Arial" w:cs="Arial"/>
      <w:kern w:val="0"/>
      <w:lang w:eastAsia="en-GB"/>
      <w14:ligatures w14:val="none"/>
    </w:rPr>
  </w:style>
  <w:style w:type="paragraph" w:styleId="Heading3">
    <w:name w:val="heading 3"/>
    <w:basedOn w:val="Normal"/>
    <w:link w:val="Heading3Char"/>
    <w:uiPriority w:val="9"/>
    <w:qFormat/>
    <w:rsid w:val="00F11A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1AA9"/>
    <w:rPr>
      <w:rFonts w:ascii="Times New Roman" w:eastAsia="Times New Roman" w:hAnsi="Times New Roman" w:cs="Times New Roman"/>
      <w:b/>
      <w:bCs/>
      <w:kern w:val="0"/>
      <w:sz w:val="27"/>
      <w:szCs w:val="27"/>
      <w:lang w:eastAsia="en-GB"/>
      <w14:ligatures w14:val="none"/>
    </w:rPr>
  </w:style>
  <w:style w:type="paragraph" w:styleId="ListParagraph">
    <w:name w:val="List Paragraph"/>
    <w:aliases w:val="List Paragraph1,Bullets,F5 List Paragraph,List Paragraph11,Dot pt,No Spacing1,List Paragraph Char Char Char,Indicator Text,Numbered Para 1,Bullet 1,Bullet Points,MAIN CONTENT,List Paragraph12,Bullet Style,Colorful List - Accent 11,L"/>
    <w:basedOn w:val="Normal"/>
    <w:link w:val="ListParagraphChar"/>
    <w:uiPriority w:val="1"/>
    <w:qFormat/>
    <w:rsid w:val="00F11AA9"/>
    <w:pPr>
      <w:ind w:left="720"/>
      <w:contextualSpacing/>
    </w:pPr>
  </w:style>
  <w:style w:type="paragraph" w:styleId="BodyText">
    <w:name w:val="Body Text"/>
    <w:basedOn w:val="Normal"/>
    <w:link w:val="BodyTextChar"/>
    <w:uiPriority w:val="1"/>
    <w:qFormat/>
    <w:rsid w:val="00F11AA9"/>
    <w:pPr>
      <w:widowControl w:val="0"/>
      <w:autoSpaceDE w:val="0"/>
      <w:autoSpaceDN w:val="0"/>
      <w:spacing w:after="0" w:line="240" w:lineRule="auto"/>
    </w:pPr>
    <w:rPr>
      <w:rFonts w:ascii="Trebuchet MS" w:eastAsia="Trebuchet MS" w:hAnsi="Trebuchet MS" w:cs="Trebuchet MS"/>
      <w:lang w:val="en-US"/>
    </w:rPr>
  </w:style>
  <w:style w:type="character" w:customStyle="1" w:styleId="BodyTextChar">
    <w:name w:val="Body Text Char"/>
    <w:basedOn w:val="DefaultParagraphFont"/>
    <w:link w:val="BodyText"/>
    <w:uiPriority w:val="1"/>
    <w:rsid w:val="00F11AA9"/>
    <w:rPr>
      <w:rFonts w:ascii="Trebuchet MS" w:eastAsia="Trebuchet MS" w:hAnsi="Trebuchet MS" w:cs="Trebuchet MS"/>
      <w:kern w:val="0"/>
      <w:lang w:val="en-US" w:eastAsia="en-GB"/>
      <w14:ligatures w14:val="none"/>
    </w:rPr>
  </w:style>
  <w:style w:type="character" w:customStyle="1" w:styleId="ListParagraphChar">
    <w:name w:val="List Paragraph Char"/>
    <w:aliases w:val="List Paragraph1 Char,Bullets Char,F5 List Paragraph Char,List Paragraph11 Char,Dot pt Char,No Spacing1 Char,List Paragraph Char Char Char Char,Indicator Text Char,Numbered Para 1 Char,Bullet 1 Char,Bullet Points Char,L Char"/>
    <w:basedOn w:val="DefaultParagraphFont"/>
    <w:link w:val="ListParagraph"/>
    <w:uiPriority w:val="1"/>
    <w:locked/>
    <w:rsid w:val="00F11AA9"/>
    <w:rPr>
      <w:rFonts w:ascii="Arial" w:eastAsia="Calibri" w:hAnsi="Arial" w:cs="Arial"/>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2706</Characters>
  <Application>Microsoft Office Word</Application>
  <DocSecurity>0</DocSecurity>
  <Lines>22</Lines>
  <Paragraphs>6</Paragraphs>
  <ScaleCrop>false</ScaleCrop>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Pedicini</dc:creator>
  <cp:keywords/>
  <dc:description/>
  <cp:lastModifiedBy>Megan Pedicini</cp:lastModifiedBy>
  <cp:revision>1</cp:revision>
  <dcterms:created xsi:type="dcterms:W3CDTF">2023-08-09T10:22:00Z</dcterms:created>
  <dcterms:modified xsi:type="dcterms:W3CDTF">2023-08-09T10:22:00Z</dcterms:modified>
</cp:coreProperties>
</file>